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1"/>
      </w:tblGrid>
      <w:tr w:rsidR="00B96727" w:rsidRPr="006A3A0A" w14:paraId="12B517AF" w14:textId="77777777" w:rsidTr="00DE6AD0">
        <w:trPr>
          <w:trHeight w:val="699"/>
          <w:jc w:val="center"/>
        </w:trPr>
        <w:tc>
          <w:tcPr>
            <w:tcW w:w="15021" w:type="dxa"/>
            <w:shd w:val="clear" w:color="auto" w:fill="auto"/>
            <w:vAlign w:val="center"/>
          </w:tcPr>
          <w:p w14:paraId="0D4A9773" w14:textId="09A8198E" w:rsidR="00B96727" w:rsidRPr="006A3A0A" w:rsidRDefault="00B96727" w:rsidP="004F4F2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it-IT"/>
              </w:rPr>
            </w:pPr>
            <w:r w:rsidRPr="006A3A0A">
              <w:rPr>
                <w:rFonts w:ascii="Arial" w:hAnsi="Arial" w:cs="Arial"/>
                <w:b/>
                <w:bCs/>
                <w:color w:val="FF0000"/>
                <w:lang w:val="it-IT"/>
              </w:rPr>
              <w:t xml:space="preserve">MODELLO </w:t>
            </w:r>
            <w:r w:rsidR="00116921">
              <w:rPr>
                <w:rFonts w:ascii="Arial" w:hAnsi="Arial" w:cs="Arial"/>
                <w:b/>
                <w:bCs/>
                <w:color w:val="FF0000"/>
                <w:lang w:val="it-IT"/>
              </w:rPr>
              <w:t>B</w:t>
            </w:r>
            <w:r w:rsidR="00003BDF">
              <w:rPr>
                <w:rFonts w:ascii="Arial" w:hAnsi="Arial" w:cs="Arial"/>
                <w:b/>
                <w:bCs/>
                <w:color w:val="FF0000"/>
                <w:lang w:val="it-IT"/>
              </w:rPr>
              <w:t>:</w:t>
            </w:r>
            <w:r w:rsidR="00AF54B5" w:rsidRPr="006A3A0A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Pr="006A3A0A">
              <w:rPr>
                <w:rFonts w:ascii="Arial" w:hAnsi="Arial" w:cs="Arial"/>
                <w:b/>
                <w:bCs/>
                <w:lang w:val="it-IT"/>
              </w:rPr>
              <w:t xml:space="preserve">QUOTA LAVORI </w:t>
            </w:r>
            <w:r w:rsidR="00124E6F">
              <w:rPr>
                <w:rFonts w:ascii="Arial" w:hAnsi="Arial" w:cs="Arial"/>
                <w:b/>
                <w:bCs/>
                <w:lang w:val="it-IT"/>
              </w:rPr>
              <w:t xml:space="preserve">(O SERVIZI) </w:t>
            </w:r>
            <w:r w:rsidR="00052EF1" w:rsidRPr="006A3A0A">
              <w:rPr>
                <w:rFonts w:ascii="Arial" w:hAnsi="Arial" w:cs="Arial"/>
                <w:b/>
                <w:bCs/>
                <w:lang w:val="it-IT"/>
              </w:rPr>
              <w:t xml:space="preserve">DA </w:t>
            </w:r>
            <w:r w:rsidRPr="006A3A0A">
              <w:rPr>
                <w:rFonts w:ascii="Arial" w:hAnsi="Arial" w:cs="Arial"/>
                <w:b/>
                <w:bCs/>
                <w:lang w:val="it-IT"/>
              </w:rPr>
              <w:t>SUBAPPALTA</w:t>
            </w:r>
            <w:r w:rsidR="00052EF1" w:rsidRPr="006A3A0A">
              <w:rPr>
                <w:rFonts w:ascii="Arial" w:hAnsi="Arial" w:cs="Arial"/>
                <w:b/>
                <w:bCs/>
                <w:lang w:val="it-IT"/>
              </w:rPr>
              <w:t>RE</w:t>
            </w:r>
            <w:r w:rsidRPr="006A3A0A">
              <w:rPr>
                <w:rFonts w:ascii="Arial" w:hAnsi="Arial" w:cs="Arial"/>
                <w:b/>
                <w:bCs/>
                <w:lang w:val="it-IT"/>
              </w:rPr>
              <w:t xml:space="preserve"> O AFFIDA</w:t>
            </w:r>
            <w:r w:rsidR="00052EF1" w:rsidRPr="006A3A0A">
              <w:rPr>
                <w:rFonts w:ascii="Arial" w:hAnsi="Arial" w:cs="Arial"/>
                <w:b/>
                <w:bCs/>
                <w:lang w:val="it-IT"/>
              </w:rPr>
              <w:t>RE</w:t>
            </w:r>
            <w:r w:rsidR="006677ED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="00052EF1" w:rsidRPr="006A3A0A">
              <w:rPr>
                <w:rFonts w:ascii="Arial" w:hAnsi="Arial" w:cs="Arial"/>
                <w:b/>
                <w:bCs/>
                <w:lang w:val="it-IT"/>
              </w:rPr>
              <w:t>A</w:t>
            </w:r>
            <w:r w:rsidRPr="006A3A0A">
              <w:rPr>
                <w:rFonts w:ascii="Arial" w:hAnsi="Arial" w:cs="Arial"/>
                <w:b/>
                <w:bCs/>
                <w:lang w:val="it-IT"/>
              </w:rPr>
              <w:t xml:space="preserve"> COTTIMO</w:t>
            </w:r>
          </w:p>
          <w:p w14:paraId="01A0D918" w14:textId="77777777" w:rsidR="00B96727" w:rsidRPr="006A3A0A" w:rsidRDefault="00B96727" w:rsidP="00DB1ACF">
            <w:pPr>
              <w:spacing w:after="0"/>
              <w:jc w:val="center"/>
              <w:rPr>
                <w:rFonts w:ascii="Arial" w:hAnsi="Arial" w:cs="Arial"/>
                <w:lang w:val="it-IT"/>
              </w:rPr>
            </w:pPr>
            <w:r w:rsidRPr="006A3A0A">
              <w:rPr>
                <w:rFonts w:ascii="Arial" w:hAnsi="Arial" w:cs="Arial"/>
                <w:b/>
                <w:bCs/>
                <w:lang w:val="it-IT"/>
              </w:rPr>
              <w:t>(</w:t>
            </w:r>
            <w:r w:rsidR="00904234" w:rsidRPr="006A3A0A">
              <w:rPr>
                <w:rFonts w:ascii="Arial" w:hAnsi="Arial" w:cs="Arial"/>
                <w:b/>
                <w:bCs/>
                <w:lang w:val="it-IT"/>
              </w:rPr>
              <w:t>a cura dell’</w:t>
            </w:r>
            <w:r w:rsidR="00DB1ACF" w:rsidRPr="006A3A0A">
              <w:rPr>
                <w:rFonts w:ascii="Arial" w:hAnsi="Arial" w:cs="Arial"/>
                <w:b/>
                <w:bCs/>
                <w:lang w:val="it-IT"/>
              </w:rPr>
              <w:t>A</w:t>
            </w:r>
            <w:r w:rsidR="00904234" w:rsidRPr="006A3A0A">
              <w:rPr>
                <w:rFonts w:ascii="Arial" w:hAnsi="Arial" w:cs="Arial"/>
                <w:b/>
                <w:bCs/>
                <w:lang w:val="it-IT"/>
              </w:rPr>
              <w:t>ppaltatore, da allegare alla richiesta di autorizzazione</w:t>
            </w:r>
            <w:r w:rsidRPr="006A3A0A">
              <w:rPr>
                <w:rFonts w:ascii="Arial" w:hAnsi="Arial" w:cs="Arial"/>
                <w:b/>
                <w:bCs/>
                <w:lang w:val="it-IT"/>
              </w:rPr>
              <w:t>)</w:t>
            </w:r>
          </w:p>
        </w:tc>
      </w:tr>
    </w:tbl>
    <w:p w14:paraId="31F15368" w14:textId="1E6CDB1B" w:rsidR="00565DD1" w:rsidRDefault="00116921" w:rsidP="00565DD1">
      <w:pPr>
        <w:pStyle w:val="p2"/>
        <w:tabs>
          <w:tab w:val="clear" w:pos="720"/>
        </w:tabs>
        <w:overflowPunct/>
        <w:autoSpaceDE/>
        <w:spacing w:before="240" w:after="240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Appaltatore:________________________________________________</w:t>
      </w:r>
    </w:p>
    <w:p w14:paraId="0EC79236" w14:textId="7B30D713" w:rsidR="00116921" w:rsidRDefault="00116921" w:rsidP="00565DD1">
      <w:pPr>
        <w:pStyle w:val="p2"/>
        <w:tabs>
          <w:tab w:val="clear" w:pos="720"/>
        </w:tabs>
        <w:overflowPunct/>
        <w:autoSpaceDE/>
        <w:spacing w:before="240" w:after="240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Subappaltatore: ____________________________________________</w:t>
      </w:r>
    </w:p>
    <w:p w14:paraId="48ED0A85" w14:textId="04C6EFB8" w:rsidR="00956D48" w:rsidRPr="006A3A0A" w:rsidRDefault="00956D48" w:rsidP="00DB1ACF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Arial" w:hAnsi="Arial" w:cs="Arial"/>
          <w:sz w:val="22"/>
          <w:szCs w:val="22"/>
        </w:rPr>
      </w:pPr>
      <w:r w:rsidRPr="006A3A0A">
        <w:rPr>
          <w:rFonts w:ascii="Arial" w:hAnsi="Arial" w:cs="Arial"/>
          <w:sz w:val="22"/>
          <w:szCs w:val="22"/>
        </w:rPr>
        <w:t xml:space="preserve">Categoria di lavorazioni in cui ricadono le </w:t>
      </w:r>
      <w:r w:rsidR="00116921">
        <w:rPr>
          <w:rFonts w:ascii="Arial" w:hAnsi="Arial" w:cs="Arial"/>
          <w:sz w:val="22"/>
          <w:szCs w:val="22"/>
        </w:rPr>
        <w:t>prestazioni</w:t>
      </w:r>
      <w:r w:rsidRPr="006A3A0A">
        <w:rPr>
          <w:rFonts w:ascii="Arial" w:hAnsi="Arial" w:cs="Arial"/>
          <w:sz w:val="22"/>
          <w:szCs w:val="22"/>
        </w:rPr>
        <w:t xml:space="preserve"> da subappaltare</w:t>
      </w:r>
      <w:r w:rsidR="00565DD1">
        <w:rPr>
          <w:rFonts w:ascii="Arial" w:hAnsi="Arial" w:cs="Arial"/>
          <w:sz w:val="22"/>
          <w:szCs w:val="22"/>
        </w:rPr>
        <w:t>_______________</w:t>
      </w:r>
      <w:r w:rsidRPr="006A3A0A">
        <w:rPr>
          <w:rFonts w:ascii="Arial" w:hAnsi="Arial" w:cs="Arial"/>
          <w:i/>
          <w:color w:val="FF0000"/>
          <w:sz w:val="22"/>
          <w:szCs w:val="22"/>
        </w:rPr>
        <w:t>(per ogni categoria deve essere compilata un divers</w:t>
      </w:r>
      <w:r w:rsidR="009F4960" w:rsidRPr="006A3A0A">
        <w:rPr>
          <w:rFonts w:ascii="Arial" w:hAnsi="Arial" w:cs="Arial"/>
          <w:i/>
          <w:color w:val="FF0000"/>
          <w:sz w:val="22"/>
          <w:szCs w:val="22"/>
        </w:rPr>
        <w:t xml:space="preserve">o modello </w:t>
      </w:r>
      <w:r w:rsidR="00E26625">
        <w:rPr>
          <w:rFonts w:ascii="Arial" w:hAnsi="Arial" w:cs="Arial"/>
          <w:i/>
          <w:color w:val="FF0000"/>
          <w:sz w:val="22"/>
          <w:szCs w:val="22"/>
        </w:rPr>
        <w:t>B</w:t>
      </w:r>
      <w:r w:rsidRPr="006A3A0A">
        <w:rPr>
          <w:rFonts w:ascii="Arial" w:hAnsi="Arial" w:cs="Arial"/>
          <w:i/>
          <w:color w:val="FF0000"/>
          <w:sz w:val="22"/>
          <w:szCs w:val="22"/>
        </w:rPr>
        <w:t>)</w:t>
      </w:r>
    </w:p>
    <w:tbl>
      <w:tblPr>
        <w:tblW w:w="149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1984"/>
        <w:gridCol w:w="1985"/>
        <w:gridCol w:w="1984"/>
        <w:gridCol w:w="1985"/>
        <w:gridCol w:w="1352"/>
      </w:tblGrid>
      <w:tr w:rsidR="009E0D60" w:rsidRPr="006A3A0A" w14:paraId="1A8DF1D0" w14:textId="77777777" w:rsidTr="00DE6AD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B963F0" w14:textId="77777777" w:rsidR="009E0D60" w:rsidRPr="006A3A0A" w:rsidRDefault="00972BB8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>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BBCF1" w14:textId="5DFBEE15" w:rsidR="009E0D60" w:rsidRPr="006A3A0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>Descrizione puntuale della parte d’opera</w:t>
            </w:r>
            <w:r w:rsidR="00590FB9">
              <w:rPr>
                <w:rFonts w:ascii="Arial" w:hAnsi="Arial" w:cs="Arial"/>
                <w:b/>
                <w:bCs/>
                <w:sz w:val="18"/>
                <w:szCs w:val="24"/>
              </w:rPr>
              <w:t>/prestazioni contrattuali</w:t>
            </w: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</w:t>
            </w:r>
            <w:r w:rsidR="00F63835" w:rsidRPr="006A3A0A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rientrante nella categoria sopra indicata </w:t>
            </w: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>da subappaltare</w:t>
            </w:r>
          </w:p>
          <w:p w14:paraId="0DCC195C" w14:textId="77777777" w:rsidR="009E0D60" w:rsidRPr="006A3A0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9F58D8D" w14:textId="77777777" w:rsidR="009E0D60" w:rsidRPr="006A3A0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14:paraId="0C443DBB" w14:textId="24E9861B" w:rsidR="009E0D60" w:rsidRPr="006A3A0A" w:rsidRDefault="009E0D60" w:rsidP="007C06E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>Importo complessivo</w:t>
            </w:r>
            <w:r w:rsidR="00590FB9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</w:t>
            </w: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>della categoria</w:t>
            </w:r>
            <w:r w:rsidR="00797A9B" w:rsidRPr="006A3A0A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sopra indicata</w:t>
            </w: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– da contratto di appalto (costi della sicurezza </w:t>
            </w:r>
            <w:r w:rsidR="007C06EE" w:rsidRPr="006A3A0A">
              <w:rPr>
                <w:rFonts w:ascii="Arial" w:hAnsi="Arial" w:cs="Arial"/>
                <w:b/>
                <w:bCs/>
                <w:sz w:val="18"/>
                <w:szCs w:val="24"/>
              </w:rPr>
              <w:t>in</w:t>
            </w:r>
            <w:r w:rsidR="004319CC" w:rsidRPr="006A3A0A">
              <w:rPr>
                <w:rFonts w:ascii="Arial" w:hAnsi="Arial" w:cs="Arial"/>
                <w:b/>
                <w:bCs/>
                <w:sz w:val="18"/>
                <w:szCs w:val="24"/>
              </w:rPr>
              <w:t>clusi</w:t>
            </w: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00EACD" w14:textId="738C6B63" w:rsidR="009E0D60" w:rsidRPr="006A3A0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Importo della parte d’opera </w:t>
            </w:r>
            <w:r w:rsidR="00124E6F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o servizio </w:t>
            </w: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da subappaltare – con riferimento ai prezzi del contratto d’appalto (costi della sicurezza </w:t>
            </w:r>
            <w:r w:rsidRPr="006A3A0A">
              <w:rPr>
                <w:rFonts w:ascii="Arial" w:hAnsi="Arial" w:cs="Arial"/>
                <w:b/>
                <w:bCs/>
                <w:sz w:val="18"/>
                <w:szCs w:val="24"/>
                <w:u w:val="single"/>
              </w:rPr>
              <w:t>esclusi</w:t>
            </w: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C9956" w14:textId="2C660D49" w:rsidR="009E0D60" w:rsidRPr="006A3A0A" w:rsidRDefault="00242306" w:rsidP="0024230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>C</w:t>
            </w:r>
            <w:r w:rsidR="009E0D60" w:rsidRPr="006A3A0A">
              <w:rPr>
                <w:rFonts w:ascii="Arial" w:hAnsi="Arial" w:cs="Arial"/>
                <w:b/>
                <w:bCs/>
                <w:sz w:val="18"/>
                <w:szCs w:val="24"/>
              </w:rPr>
              <w:t>osti</w:t>
            </w:r>
            <w:r w:rsidR="00590FB9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</w:t>
            </w:r>
            <w:r w:rsidR="009E0D60" w:rsidRPr="006A3A0A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della sicurezza relativi alla parte d’opera </w:t>
            </w:r>
            <w:r w:rsidR="00124E6F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o servizio </w:t>
            </w:r>
            <w:r w:rsidR="009E0D60" w:rsidRPr="006A3A0A">
              <w:rPr>
                <w:rFonts w:ascii="Arial" w:hAnsi="Arial" w:cs="Arial"/>
                <w:b/>
                <w:bCs/>
                <w:sz w:val="18"/>
                <w:szCs w:val="24"/>
              </w:rPr>
              <w:t>da subappaltare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32A12" w14:textId="62187AF7" w:rsidR="009E0D60" w:rsidRPr="006A3A0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Importo totale della parte d’opera </w:t>
            </w:r>
            <w:r w:rsidR="00124E6F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o servizio </w:t>
            </w: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da subappaltare – con riferimento ai prezzi del contratto d’appalto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01C65C" w14:textId="60324094" w:rsidR="009E0D60" w:rsidRPr="006A3A0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A3A0A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Quota % </w:t>
            </w:r>
            <w:r w:rsidR="006112E1" w:rsidRPr="006A3A0A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della parte d’opera </w:t>
            </w:r>
            <w:r w:rsidR="00124E6F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o servizio </w:t>
            </w:r>
            <w:r w:rsidR="006112E1" w:rsidRPr="006A3A0A">
              <w:rPr>
                <w:rFonts w:ascii="Arial" w:hAnsi="Arial" w:cs="Arial"/>
                <w:b/>
                <w:bCs/>
                <w:sz w:val="18"/>
                <w:szCs w:val="24"/>
              </w:rPr>
              <w:t>da subappaltare sull’importo della categoria</w:t>
            </w:r>
          </w:p>
          <w:p w14:paraId="3D239EC0" w14:textId="77777777" w:rsidR="009E0D60" w:rsidRPr="006A3A0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9E0D60" w:rsidRPr="006A3A0A" w14:paraId="10C5B5C4" w14:textId="77777777" w:rsidTr="004169FE">
        <w:trPr>
          <w:jc w:val="center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265AB" w14:textId="77777777" w:rsidR="009E0D60" w:rsidRPr="006A3A0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3384B" w14:textId="77777777" w:rsidR="009E0D60" w:rsidRPr="006A3A0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18139A06" w14:textId="77777777" w:rsidR="009E0D60" w:rsidRPr="006A3A0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€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08868F" w14:textId="77777777" w:rsidR="009E0D60" w:rsidRPr="006A3A0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€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1F067F" w14:textId="77777777" w:rsidR="009E0D60" w:rsidRPr="006A3A0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€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91B36" w14:textId="77777777" w:rsidR="009E0D60" w:rsidRPr="006A3A0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€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A5E817" w14:textId="77777777" w:rsidR="009E0D60" w:rsidRPr="006A3A0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%</w:t>
            </w:r>
          </w:p>
        </w:tc>
      </w:tr>
      <w:tr w:rsidR="009E0D60" w:rsidRPr="006A3A0A" w14:paraId="305AFA39" w14:textId="77777777" w:rsidTr="004169FE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AD9FA" w14:textId="77777777" w:rsidR="009E0D60" w:rsidRPr="006A3A0A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0104" w14:textId="77777777" w:rsidR="009E0D60" w:rsidRPr="006A3A0A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8F54F" w14:textId="77777777" w:rsidR="009E0D60" w:rsidRPr="006A3A0A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C</w:t>
            </w:r>
            <w:r w:rsidR="009E0D60" w:rsidRPr="006A3A0A">
              <w:rPr>
                <w:rFonts w:ascii="Arial" w:hAnsi="Arial" w:cs="Arial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79F08" w14:textId="77777777" w:rsidR="009E0D60" w:rsidRPr="006A3A0A" w:rsidRDefault="00306D67" w:rsidP="0032725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D</w:t>
            </w:r>
            <w:r w:rsidR="009E0D60" w:rsidRPr="006A3A0A">
              <w:rPr>
                <w:rFonts w:ascii="Arial" w:hAnsi="Arial" w:cs="Arial"/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CCC0" w14:textId="77777777" w:rsidR="009E0D60" w:rsidRPr="006A3A0A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A93B" w14:textId="77777777" w:rsidR="009E0D60" w:rsidRPr="006A3A0A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F</w:t>
            </w:r>
            <w:r w:rsidR="009E0D60" w:rsidRPr="006A3A0A">
              <w:rPr>
                <w:rFonts w:ascii="Arial" w:hAnsi="Arial" w:cs="Arial"/>
                <w:sz w:val="18"/>
                <w:szCs w:val="24"/>
              </w:rPr>
              <w:t xml:space="preserve"> = </w:t>
            </w:r>
            <w:r w:rsidRPr="006A3A0A">
              <w:rPr>
                <w:rFonts w:ascii="Arial" w:hAnsi="Arial" w:cs="Arial"/>
                <w:sz w:val="18"/>
                <w:szCs w:val="24"/>
              </w:rPr>
              <w:t>D</w:t>
            </w:r>
            <w:r w:rsidR="009E0D60" w:rsidRPr="006A3A0A">
              <w:rPr>
                <w:rFonts w:ascii="Arial" w:hAnsi="Arial" w:cs="Arial"/>
                <w:sz w:val="18"/>
                <w:szCs w:val="24"/>
              </w:rPr>
              <w:t xml:space="preserve"> + </w:t>
            </w:r>
            <w:r w:rsidRPr="006A3A0A">
              <w:rPr>
                <w:rFonts w:ascii="Arial" w:hAnsi="Arial" w:cs="Arial"/>
                <w:sz w:val="18"/>
                <w:szCs w:val="24"/>
              </w:rPr>
              <w:t>E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42137" w14:textId="77777777" w:rsidR="009E0D60" w:rsidRPr="006A3A0A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G</w:t>
            </w:r>
            <w:r w:rsidR="009E0D60" w:rsidRPr="006A3A0A">
              <w:rPr>
                <w:rFonts w:ascii="Arial" w:hAnsi="Arial" w:cs="Arial"/>
                <w:sz w:val="18"/>
                <w:szCs w:val="24"/>
              </w:rPr>
              <w:t xml:space="preserve"> = </w:t>
            </w:r>
            <w:r w:rsidRPr="006A3A0A">
              <w:rPr>
                <w:rFonts w:ascii="Arial" w:hAnsi="Arial" w:cs="Arial"/>
                <w:sz w:val="18"/>
                <w:szCs w:val="24"/>
              </w:rPr>
              <w:t>F</w:t>
            </w:r>
            <w:r w:rsidR="009E0D60" w:rsidRPr="006A3A0A">
              <w:rPr>
                <w:rFonts w:ascii="Arial" w:hAnsi="Arial" w:cs="Arial"/>
                <w:sz w:val="18"/>
                <w:szCs w:val="24"/>
              </w:rPr>
              <w:t>/</w:t>
            </w:r>
            <w:r w:rsidRPr="006A3A0A">
              <w:rPr>
                <w:rFonts w:ascii="Arial" w:hAnsi="Arial" w:cs="Arial"/>
                <w:sz w:val="18"/>
                <w:szCs w:val="24"/>
              </w:rPr>
              <w:t>C</w:t>
            </w:r>
            <w:r w:rsidR="009E0D60" w:rsidRPr="006A3A0A">
              <w:rPr>
                <w:rFonts w:ascii="Arial" w:hAnsi="Arial" w:cs="Arial"/>
                <w:sz w:val="18"/>
                <w:szCs w:val="24"/>
              </w:rPr>
              <w:t xml:space="preserve"> x 100</w:t>
            </w:r>
          </w:p>
        </w:tc>
      </w:tr>
      <w:tr w:rsidR="00797A9B" w:rsidRPr="006A3A0A" w14:paraId="13136245" w14:textId="77777777" w:rsidTr="00DE6AD0">
        <w:trPr>
          <w:trHeight w:val="3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E1BE0" w14:textId="77777777" w:rsidR="00797A9B" w:rsidRPr="006A3A0A" w:rsidRDefault="00797A9B" w:rsidP="00883D1F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1892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diagStripe" w:color="auto" w:fill="EEECE1" w:themeFill="background2"/>
            <w:vAlign w:val="center"/>
          </w:tcPr>
          <w:p w14:paraId="5E7B7BB8" w14:textId="77777777" w:rsidR="00797A9B" w:rsidRPr="006A3A0A" w:rsidRDefault="00797A9B" w:rsidP="00EC7E2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62426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ABA3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39EB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18E4EE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97A9B" w:rsidRPr="006A3A0A" w14:paraId="6DBEA809" w14:textId="77777777" w:rsidTr="00DE6AD0">
        <w:trPr>
          <w:trHeight w:val="3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DA271" w14:textId="77777777" w:rsidR="00797A9B" w:rsidRPr="006A3A0A" w:rsidRDefault="00797A9B" w:rsidP="00883D1F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BDCA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diagStripe" w:color="auto" w:fill="EEECE1" w:themeFill="background2"/>
            <w:vAlign w:val="center"/>
          </w:tcPr>
          <w:p w14:paraId="6CA6C812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644A3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02D8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0C4E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B057E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97A9B" w:rsidRPr="006A3A0A" w14:paraId="73EB352A" w14:textId="77777777" w:rsidTr="00DE6AD0">
        <w:trPr>
          <w:trHeight w:val="3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14560" w14:textId="77777777" w:rsidR="00797A9B" w:rsidRPr="006A3A0A" w:rsidRDefault="00797A9B" w:rsidP="00883D1F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4120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diagStripe" w:color="auto" w:fill="EEECE1" w:themeFill="background2"/>
            <w:vAlign w:val="center"/>
          </w:tcPr>
          <w:p w14:paraId="51424CE1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C2EEC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161C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0C1C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F6323" w14:textId="77777777" w:rsidR="00797A9B" w:rsidRPr="006A3A0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116921" w:rsidRPr="006A3A0A" w14:paraId="1455E1A1" w14:textId="77777777" w:rsidTr="00DE6AD0">
        <w:trPr>
          <w:trHeight w:val="3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7035D" w14:textId="3DBD9F80" w:rsidR="00116921" w:rsidRPr="006A3A0A" w:rsidRDefault="00116921" w:rsidP="00883D1F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E56B" w14:textId="77777777" w:rsidR="00116921" w:rsidRPr="006A3A0A" w:rsidRDefault="00116921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diagStripe" w:color="auto" w:fill="EEECE1" w:themeFill="background2"/>
            <w:vAlign w:val="center"/>
          </w:tcPr>
          <w:p w14:paraId="42662385" w14:textId="77777777" w:rsidR="00116921" w:rsidRPr="006A3A0A" w:rsidRDefault="00116921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D8380" w14:textId="77777777" w:rsidR="00116921" w:rsidRPr="006A3A0A" w:rsidRDefault="00116921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ABB3" w14:textId="77777777" w:rsidR="00116921" w:rsidRPr="006A3A0A" w:rsidRDefault="00116921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E8F0" w14:textId="77777777" w:rsidR="00116921" w:rsidRPr="006A3A0A" w:rsidRDefault="00116921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A2338" w14:textId="77777777" w:rsidR="00116921" w:rsidRPr="006A3A0A" w:rsidRDefault="00116921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9E0D60" w:rsidRPr="006A3A0A" w14:paraId="45309691" w14:textId="77777777" w:rsidTr="00DE6AD0">
        <w:trPr>
          <w:trHeight w:val="3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38B6A" w14:textId="77777777" w:rsidR="009E0D60" w:rsidRPr="006A3A0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A3A0A">
              <w:rPr>
                <w:rFonts w:ascii="Arial" w:hAnsi="Arial" w:cs="Arial"/>
                <w:sz w:val="16"/>
                <w:szCs w:val="16"/>
              </w:rPr>
              <w:t>TOTALE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1E6E" w14:textId="77777777" w:rsidR="009E0D60" w:rsidRPr="006A3A0A" w:rsidRDefault="006209BE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 w:rsidRPr="006A3A0A">
              <w:rPr>
                <w:rFonts w:ascii="Arial" w:hAnsi="Arial" w:cs="Arial"/>
                <w:sz w:val="18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E408ED" w14:textId="77777777" w:rsidR="009E0D60" w:rsidRPr="006A3A0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730F5" w14:textId="77777777" w:rsidR="009E0D60" w:rsidRPr="006A3A0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1512" w14:textId="77777777" w:rsidR="009E0D60" w:rsidRPr="006A3A0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4D39" w14:textId="77777777" w:rsidR="009E0D60" w:rsidRPr="006A3A0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E5CF3" w14:textId="5C512F3F" w:rsidR="009E0D60" w:rsidRPr="006A3A0A" w:rsidRDefault="009E0D60" w:rsidP="0065234E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right"/>
              <w:textAlignment w:val="auto"/>
              <w:rPr>
                <w:rFonts w:ascii="Arial" w:hAnsi="Arial" w:cs="Arial"/>
                <w:sz w:val="18"/>
                <w:szCs w:val="24"/>
                <w:vertAlign w:val="superscript"/>
              </w:rPr>
            </w:pPr>
          </w:p>
        </w:tc>
      </w:tr>
    </w:tbl>
    <w:p w14:paraId="740D0CAB" w14:textId="77777777" w:rsidR="001D0534" w:rsidRPr="006A3A0A" w:rsidRDefault="001D0534" w:rsidP="00CC5AEB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Arial" w:hAnsi="Arial" w:cs="Arial"/>
          <w:sz w:val="22"/>
          <w:szCs w:val="22"/>
          <w:u w:val="single"/>
        </w:rPr>
      </w:pPr>
      <w:r w:rsidRPr="006A3A0A">
        <w:rPr>
          <w:rFonts w:ascii="Arial" w:hAnsi="Arial" w:cs="Arial"/>
          <w:sz w:val="22"/>
          <w:szCs w:val="22"/>
          <w:u w:val="single"/>
        </w:rPr>
        <w:t>Nota Bene:</w:t>
      </w:r>
    </w:p>
    <w:p w14:paraId="33ABEDB7" w14:textId="768C2662" w:rsidR="00956D48" w:rsidRPr="006A3A0A" w:rsidRDefault="00124E6F" w:rsidP="007716CA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124E6F">
        <w:rPr>
          <w:rFonts w:ascii="Arial" w:hAnsi="Arial" w:cs="Arial"/>
          <w:sz w:val="16"/>
          <w:szCs w:val="16"/>
        </w:rPr>
        <w:t>1</w:t>
      </w:r>
      <w:r w:rsidR="001D0534" w:rsidRPr="006A3A0A">
        <w:rPr>
          <w:rFonts w:ascii="Arial" w:hAnsi="Arial" w:cs="Arial"/>
          <w:sz w:val="22"/>
          <w:szCs w:val="22"/>
        </w:rPr>
        <w:t xml:space="preserve"> </w:t>
      </w:r>
      <w:r w:rsidR="00956D48" w:rsidRPr="006A3A0A">
        <w:rPr>
          <w:rFonts w:ascii="Arial" w:hAnsi="Arial" w:cs="Arial"/>
          <w:sz w:val="22"/>
          <w:szCs w:val="22"/>
        </w:rPr>
        <w:t>–</w:t>
      </w:r>
      <w:r w:rsidR="0065248F">
        <w:rPr>
          <w:rFonts w:ascii="Arial" w:hAnsi="Arial" w:cs="Arial"/>
          <w:sz w:val="22"/>
          <w:szCs w:val="22"/>
        </w:rPr>
        <w:t xml:space="preserve"> </w:t>
      </w:r>
      <w:r w:rsidR="00956D48" w:rsidRPr="006A3A0A">
        <w:rPr>
          <w:rFonts w:ascii="Arial" w:hAnsi="Arial" w:cs="Arial"/>
          <w:sz w:val="22"/>
          <w:szCs w:val="22"/>
        </w:rPr>
        <w:t>L’importo da indicare nella</w:t>
      </w:r>
      <w:r w:rsidR="00797A9B" w:rsidRPr="006A3A0A">
        <w:rPr>
          <w:rFonts w:ascii="Arial" w:hAnsi="Arial" w:cs="Arial"/>
          <w:sz w:val="22"/>
          <w:szCs w:val="22"/>
        </w:rPr>
        <w:t xml:space="preserve"> </w:t>
      </w:r>
      <w:r w:rsidR="00797A9B" w:rsidRPr="00116921">
        <w:rPr>
          <w:rFonts w:ascii="Arial" w:hAnsi="Arial" w:cs="Arial"/>
          <w:b/>
          <w:bCs/>
          <w:sz w:val="22"/>
          <w:szCs w:val="22"/>
          <w:u w:val="single"/>
        </w:rPr>
        <w:t>casella totale della</w:t>
      </w:r>
      <w:r w:rsidR="00956D48" w:rsidRPr="00116921">
        <w:rPr>
          <w:rFonts w:ascii="Arial" w:hAnsi="Arial" w:cs="Arial"/>
          <w:b/>
          <w:bCs/>
          <w:sz w:val="22"/>
          <w:szCs w:val="22"/>
          <w:u w:val="single"/>
        </w:rPr>
        <w:t xml:space="preserve"> colonna </w:t>
      </w:r>
      <w:r w:rsidR="00DA4BF5" w:rsidRPr="00116921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956D48" w:rsidRPr="006A3A0A">
        <w:rPr>
          <w:rFonts w:ascii="Arial" w:hAnsi="Arial" w:cs="Arial"/>
          <w:sz w:val="22"/>
          <w:szCs w:val="22"/>
        </w:rPr>
        <w:t xml:space="preserve"> deve essere quello riportato nell</w:t>
      </w:r>
      <w:r>
        <w:rPr>
          <w:rFonts w:ascii="Arial" w:hAnsi="Arial" w:cs="Arial"/>
          <w:sz w:val="22"/>
          <w:szCs w:val="22"/>
        </w:rPr>
        <w:t>a documentazione tecnica dell’</w:t>
      </w:r>
      <w:r w:rsidR="00956D48" w:rsidRPr="006A3A0A">
        <w:rPr>
          <w:rFonts w:ascii="Arial" w:hAnsi="Arial" w:cs="Arial"/>
          <w:sz w:val="22"/>
          <w:szCs w:val="22"/>
        </w:rPr>
        <w:t>Appalto per la categoria di lavorazioni</w:t>
      </w:r>
      <w:r>
        <w:rPr>
          <w:rFonts w:ascii="Arial" w:hAnsi="Arial" w:cs="Arial"/>
          <w:sz w:val="22"/>
          <w:szCs w:val="22"/>
        </w:rPr>
        <w:t>/prestazioni</w:t>
      </w:r>
      <w:r w:rsidR="00956D48" w:rsidRPr="006A3A0A">
        <w:rPr>
          <w:rFonts w:ascii="Arial" w:hAnsi="Arial" w:cs="Arial"/>
          <w:sz w:val="22"/>
          <w:szCs w:val="22"/>
        </w:rPr>
        <w:t xml:space="preserve"> in cui ricadono le parti d’opera </w:t>
      </w:r>
      <w:r>
        <w:rPr>
          <w:rFonts w:ascii="Arial" w:hAnsi="Arial" w:cs="Arial"/>
          <w:sz w:val="22"/>
          <w:szCs w:val="22"/>
        </w:rPr>
        <w:t xml:space="preserve">o del servizio </w:t>
      </w:r>
      <w:r w:rsidR="00956D48" w:rsidRPr="006A3A0A">
        <w:rPr>
          <w:rFonts w:ascii="Arial" w:hAnsi="Arial" w:cs="Arial"/>
          <w:sz w:val="22"/>
          <w:szCs w:val="22"/>
        </w:rPr>
        <w:t xml:space="preserve">da subappaltare </w:t>
      </w:r>
      <w:r w:rsidR="007C06EE" w:rsidRPr="00116921">
        <w:rPr>
          <w:rFonts w:ascii="Arial" w:hAnsi="Arial" w:cs="Arial"/>
          <w:sz w:val="22"/>
          <w:szCs w:val="22"/>
          <w:u w:val="single"/>
        </w:rPr>
        <w:t>comprensivo</w:t>
      </w:r>
      <w:r w:rsidR="00956D48" w:rsidRPr="00116921">
        <w:rPr>
          <w:rFonts w:ascii="Arial" w:hAnsi="Arial" w:cs="Arial"/>
          <w:sz w:val="22"/>
          <w:szCs w:val="22"/>
          <w:u w:val="single"/>
        </w:rPr>
        <w:t xml:space="preserve"> dei costi della sicurezza</w:t>
      </w:r>
      <w:r w:rsidR="00956D48" w:rsidRPr="006A3A0A">
        <w:rPr>
          <w:rFonts w:ascii="Arial" w:hAnsi="Arial" w:cs="Arial"/>
          <w:sz w:val="22"/>
          <w:szCs w:val="22"/>
        </w:rPr>
        <w:t>.</w:t>
      </w:r>
    </w:p>
    <w:p w14:paraId="65CB470A" w14:textId="15329C29" w:rsidR="007A38BF" w:rsidRPr="006A3A0A" w:rsidRDefault="00124E6F" w:rsidP="007716CA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6D48" w:rsidRPr="00124E6F">
        <w:rPr>
          <w:rFonts w:ascii="Arial" w:hAnsi="Arial" w:cs="Arial"/>
          <w:sz w:val="16"/>
          <w:szCs w:val="16"/>
        </w:rPr>
        <w:t>2</w:t>
      </w:r>
      <w:r w:rsidR="00956D48" w:rsidRPr="006A3A0A">
        <w:rPr>
          <w:rFonts w:ascii="Arial" w:hAnsi="Arial" w:cs="Arial"/>
          <w:sz w:val="22"/>
          <w:szCs w:val="22"/>
        </w:rPr>
        <w:t xml:space="preserve"> – </w:t>
      </w:r>
      <w:r w:rsidR="001D0534" w:rsidRPr="006A3A0A">
        <w:rPr>
          <w:rFonts w:ascii="Arial" w:hAnsi="Arial" w:cs="Arial"/>
          <w:sz w:val="22"/>
          <w:szCs w:val="22"/>
        </w:rPr>
        <w:t xml:space="preserve">L’importo da indicare nella colonna </w:t>
      </w:r>
      <w:r w:rsidR="00DA4BF5" w:rsidRPr="006A3A0A">
        <w:rPr>
          <w:rFonts w:ascii="Arial" w:hAnsi="Arial" w:cs="Arial"/>
          <w:sz w:val="22"/>
          <w:szCs w:val="22"/>
        </w:rPr>
        <w:t>D</w:t>
      </w:r>
      <w:r w:rsidR="006A3A0A" w:rsidRPr="006A3A0A">
        <w:rPr>
          <w:rFonts w:ascii="Arial" w:hAnsi="Arial" w:cs="Arial"/>
          <w:sz w:val="22"/>
          <w:szCs w:val="22"/>
        </w:rPr>
        <w:t xml:space="preserve"> </w:t>
      </w:r>
      <w:r w:rsidR="00832D1B" w:rsidRPr="006A3A0A">
        <w:rPr>
          <w:rFonts w:ascii="Arial" w:hAnsi="Arial" w:cs="Arial"/>
          <w:sz w:val="22"/>
          <w:szCs w:val="22"/>
        </w:rPr>
        <w:t>deve essere</w:t>
      </w:r>
      <w:r w:rsidR="001D0534" w:rsidRPr="006A3A0A">
        <w:rPr>
          <w:rFonts w:ascii="Arial" w:hAnsi="Arial" w:cs="Arial"/>
          <w:sz w:val="22"/>
          <w:szCs w:val="22"/>
        </w:rPr>
        <w:t xml:space="preserve"> quantificato con riferimento ai prezzi del contratto di appalto, </w:t>
      </w:r>
      <w:r w:rsidR="00832D1B" w:rsidRPr="006A3A0A">
        <w:rPr>
          <w:rFonts w:ascii="Arial" w:hAnsi="Arial" w:cs="Arial"/>
          <w:sz w:val="22"/>
          <w:szCs w:val="22"/>
        </w:rPr>
        <w:t>non</w:t>
      </w:r>
      <w:r w:rsidR="001D0534" w:rsidRPr="006A3A0A">
        <w:rPr>
          <w:rFonts w:ascii="Arial" w:hAnsi="Arial" w:cs="Arial"/>
          <w:sz w:val="22"/>
          <w:szCs w:val="22"/>
        </w:rPr>
        <w:t xml:space="preserve"> a</w:t>
      </w:r>
      <w:r w:rsidR="003C60D3" w:rsidRPr="006A3A0A">
        <w:rPr>
          <w:rFonts w:ascii="Arial" w:hAnsi="Arial" w:cs="Arial"/>
          <w:sz w:val="22"/>
          <w:szCs w:val="22"/>
        </w:rPr>
        <w:t>i prezzi del contratto</w:t>
      </w:r>
      <w:r w:rsidR="001D0534" w:rsidRPr="006A3A0A">
        <w:rPr>
          <w:rFonts w:ascii="Arial" w:hAnsi="Arial" w:cs="Arial"/>
          <w:sz w:val="22"/>
          <w:szCs w:val="22"/>
        </w:rPr>
        <w:t xml:space="preserve"> di subappalto che </w:t>
      </w:r>
      <w:r w:rsidR="00225CB4" w:rsidRPr="006A3A0A">
        <w:rPr>
          <w:rFonts w:ascii="Arial" w:hAnsi="Arial" w:cs="Arial"/>
          <w:sz w:val="22"/>
          <w:szCs w:val="22"/>
        </w:rPr>
        <w:t xml:space="preserve">può </w:t>
      </w:r>
      <w:r w:rsidR="001D0534" w:rsidRPr="006A3A0A">
        <w:rPr>
          <w:rFonts w:ascii="Arial" w:hAnsi="Arial" w:cs="Arial"/>
          <w:sz w:val="22"/>
          <w:szCs w:val="22"/>
        </w:rPr>
        <w:t>presenta</w:t>
      </w:r>
      <w:r w:rsidR="00225CB4" w:rsidRPr="006A3A0A">
        <w:rPr>
          <w:rFonts w:ascii="Arial" w:hAnsi="Arial" w:cs="Arial"/>
          <w:sz w:val="22"/>
          <w:szCs w:val="22"/>
        </w:rPr>
        <w:t>re</w:t>
      </w:r>
      <w:r w:rsidR="006A3A0A" w:rsidRPr="006A3A0A">
        <w:rPr>
          <w:rFonts w:ascii="Arial" w:hAnsi="Arial" w:cs="Arial"/>
          <w:sz w:val="22"/>
          <w:szCs w:val="22"/>
        </w:rPr>
        <w:t xml:space="preserve"> </w:t>
      </w:r>
      <w:r w:rsidR="003C60D3" w:rsidRPr="006A3A0A">
        <w:rPr>
          <w:rFonts w:ascii="Arial" w:hAnsi="Arial" w:cs="Arial"/>
          <w:sz w:val="22"/>
          <w:szCs w:val="22"/>
        </w:rPr>
        <w:t xml:space="preserve">un importo </w:t>
      </w:r>
      <w:r w:rsidR="0067173E" w:rsidRPr="006A3A0A">
        <w:rPr>
          <w:rFonts w:ascii="Arial" w:hAnsi="Arial" w:cs="Arial"/>
          <w:sz w:val="22"/>
          <w:szCs w:val="22"/>
        </w:rPr>
        <w:t xml:space="preserve">inferiore </w:t>
      </w:r>
      <w:r w:rsidR="000D261B" w:rsidRPr="006A3A0A">
        <w:rPr>
          <w:rFonts w:ascii="Arial" w:hAnsi="Arial" w:cs="Arial"/>
          <w:sz w:val="22"/>
          <w:szCs w:val="22"/>
        </w:rPr>
        <w:t>per effetto del</w:t>
      </w:r>
      <w:r w:rsidR="00225CB4" w:rsidRPr="006A3A0A">
        <w:rPr>
          <w:rFonts w:ascii="Arial" w:hAnsi="Arial" w:cs="Arial"/>
          <w:sz w:val="22"/>
          <w:szCs w:val="22"/>
        </w:rPr>
        <w:t xml:space="preserve"> possibile</w:t>
      </w:r>
      <w:r w:rsidR="000D261B" w:rsidRPr="006A3A0A">
        <w:rPr>
          <w:rFonts w:ascii="Arial" w:hAnsi="Arial" w:cs="Arial"/>
          <w:sz w:val="22"/>
          <w:szCs w:val="22"/>
        </w:rPr>
        <w:t xml:space="preserve"> sconto applicato al subappaltatore</w:t>
      </w:r>
      <w:r w:rsidR="00D308E1" w:rsidRPr="006A3A0A">
        <w:rPr>
          <w:rFonts w:ascii="Arial" w:hAnsi="Arial" w:cs="Arial"/>
          <w:sz w:val="22"/>
          <w:szCs w:val="22"/>
        </w:rPr>
        <w:t>.</w:t>
      </w:r>
      <w:r w:rsidR="0076343C" w:rsidRPr="006A3A0A">
        <w:rPr>
          <w:rFonts w:ascii="Arial" w:hAnsi="Arial" w:cs="Arial"/>
          <w:sz w:val="22"/>
          <w:szCs w:val="22"/>
        </w:rPr>
        <w:t xml:space="preserve"> </w:t>
      </w:r>
      <w:r w:rsidR="00D308E1" w:rsidRPr="006A3A0A">
        <w:rPr>
          <w:rFonts w:ascii="Arial" w:hAnsi="Arial" w:cs="Arial"/>
          <w:sz w:val="22"/>
          <w:szCs w:val="22"/>
          <w:u w:val="single"/>
        </w:rPr>
        <w:t>L</w:t>
      </w:r>
      <w:r w:rsidR="005E36A5" w:rsidRPr="006A3A0A">
        <w:rPr>
          <w:rFonts w:ascii="Arial" w:hAnsi="Arial" w:cs="Arial"/>
          <w:sz w:val="22"/>
          <w:szCs w:val="22"/>
          <w:u w:val="single"/>
        </w:rPr>
        <w:t xml:space="preserve">’importo </w:t>
      </w:r>
      <w:r w:rsidR="00225CB4" w:rsidRPr="006A3A0A">
        <w:rPr>
          <w:rFonts w:ascii="Arial" w:hAnsi="Arial" w:cs="Arial"/>
          <w:sz w:val="22"/>
          <w:szCs w:val="22"/>
          <w:u w:val="single"/>
        </w:rPr>
        <w:t>DEVE</w:t>
      </w:r>
      <w:r w:rsidR="0076343C" w:rsidRPr="006A3A0A">
        <w:rPr>
          <w:rFonts w:ascii="Arial" w:hAnsi="Arial" w:cs="Arial"/>
          <w:sz w:val="22"/>
          <w:szCs w:val="22"/>
          <w:u w:val="single"/>
        </w:rPr>
        <w:t xml:space="preserve"> </w:t>
      </w:r>
      <w:r w:rsidR="00AB3E17" w:rsidRPr="006A3A0A">
        <w:rPr>
          <w:rFonts w:ascii="Arial" w:hAnsi="Arial" w:cs="Arial"/>
          <w:sz w:val="22"/>
          <w:szCs w:val="22"/>
          <w:u w:val="single"/>
        </w:rPr>
        <w:t>comprende</w:t>
      </w:r>
      <w:r w:rsidR="002B779D" w:rsidRPr="006A3A0A">
        <w:rPr>
          <w:rFonts w:ascii="Arial" w:hAnsi="Arial" w:cs="Arial"/>
          <w:sz w:val="22"/>
          <w:szCs w:val="22"/>
          <w:u w:val="single"/>
        </w:rPr>
        <w:t>re anche</w:t>
      </w:r>
      <w:r w:rsidR="005E36A5" w:rsidRPr="006A3A0A">
        <w:rPr>
          <w:rFonts w:ascii="Arial" w:hAnsi="Arial" w:cs="Arial"/>
          <w:sz w:val="22"/>
          <w:szCs w:val="22"/>
          <w:u w:val="single"/>
        </w:rPr>
        <w:t xml:space="preserve"> il valore di eventuali materiali, apparecchiature </w:t>
      </w:r>
      <w:r w:rsidR="00D308E1" w:rsidRPr="006A3A0A">
        <w:rPr>
          <w:rFonts w:ascii="Arial" w:hAnsi="Arial" w:cs="Arial"/>
          <w:sz w:val="22"/>
          <w:szCs w:val="22"/>
          <w:u w:val="single"/>
        </w:rPr>
        <w:t>e/</w:t>
      </w:r>
      <w:r w:rsidR="005E36A5" w:rsidRPr="006A3A0A">
        <w:rPr>
          <w:rFonts w:ascii="Arial" w:hAnsi="Arial" w:cs="Arial"/>
          <w:sz w:val="22"/>
          <w:szCs w:val="22"/>
          <w:u w:val="single"/>
        </w:rPr>
        <w:t>o mezzi d’opera che l’Appaltatore intende fornire al subappaltatore</w:t>
      </w:r>
      <w:r w:rsidR="001541FC" w:rsidRPr="006A3A0A">
        <w:rPr>
          <w:rFonts w:ascii="Arial" w:hAnsi="Arial" w:cs="Arial"/>
          <w:sz w:val="22"/>
          <w:szCs w:val="22"/>
          <w:u w:val="single"/>
        </w:rPr>
        <w:t>, mentre NON DEVE contenere il valore della quota parte di lavorazioni eventualmente eseguite direttamente dall’Appaltatore</w:t>
      </w:r>
      <w:r w:rsidR="001D0534" w:rsidRPr="006A3A0A">
        <w:rPr>
          <w:rFonts w:ascii="Arial" w:hAnsi="Arial" w:cs="Arial"/>
          <w:sz w:val="22"/>
          <w:szCs w:val="22"/>
        </w:rPr>
        <w:t>.</w:t>
      </w:r>
    </w:p>
    <w:p w14:paraId="4271485D" w14:textId="77777777" w:rsidR="00E619A1" w:rsidRPr="006A3A0A" w:rsidRDefault="00E619A1" w:rsidP="00DE6AD0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Arial" w:hAnsi="Arial" w:cs="Arial"/>
          <w:sz w:val="22"/>
          <w:szCs w:val="22"/>
        </w:rPr>
      </w:pPr>
      <w:r w:rsidRPr="006A3A0A">
        <w:rPr>
          <w:rFonts w:ascii="Arial" w:hAnsi="Arial" w:cs="Arial"/>
          <w:sz w:val="22"/>
          <w:szCs w:val="22"/>
        </w:rPr>
        <w:t>Luogo e data</w:t>
      </w:r>
    </w:p>
    <w:p w14:paraId="0EF1E9AF" w14:textId="72CC28BC" w:rsidR="00B96727" w:rsidRPr="006A3A0A" w:rsidRDefault="00E619A1" w:rsidP="007C3190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6A3A0A">
        <w:rPr>
          <w:rFonts w:ascii="Arial" w:hAnsi="Arial" w:cs="Arial"/>
          <w:sz w:val="22"/>
          <w:szCs w:val="22"/>
        </w:rPr>
        <w:t>Firma</w:t>
      </w:r>
      <w:r w:rsidR="0006697A">
        <w:rPr>
          <w:rFonts w:ascii="Arial" w:hAnsi="Arial" w:cs="Arial"/>
          <w:sz w:val="22"/>
          <w:szCs w:val="22"/>
        </w:rPr>
        <w:t xml:space="preserve"> digitale</w:t>
      </w:r>
      <w:r w:rsidR="0069393E">
        <w:rPr>
          <w:rFonts w:ascii="Arial" w:hAnsi="Arial" w:cs="Arial"/>
          <w:sz w:val="22"/>
          <w:szCs w:val="22"/>
        </w:rPr>
        <w:t xml:space="preserve"> del </w:t>
      </w:r>
      <w:r w:rsidRPr="006A3A0A">
        <w:rPr>
          <w:rFonts w:ascii="Arial" w:hAnsi="Arial" w:cs="Arial"/>
          <w:sz w:val="22"/>
          <w:szCs w:val="22"/>
        </w:rPr>
        <w:t>legale rappresentante APPALTATORE</w:t>
      </w:r>
      <w:r w:rsidRPr="006A3A0A">
        <w:rPr>
          <w:rFonts w:ascii="Arial" w:hAnsi="Arial" w:cs="Arial"/>
          <w:sz w:val="22"/>
          <w:szCs w:val="22"/>
        </w:rPr>
        <w:tab/>
      </w:r>
      <w:r w:rsidRPr="006A3A0A">
        <w:rPr>
          <w:rFonts w:ascii="Arial" w:hAnsi="Arial" w:cs="Arial"/>
          <w:sz w:val="22"/>
          <w:szCs w:val="22"/>
        </w:rPr>
        <w:tab/>
      </w:r>
      <w:r w:rsidRPr="006A3A0A">
        <w:rPr>
          <w:rFonts w:ascii="Arial" w:hAnsi="Arial" w:cs="Arial"/>
          <w:sz w:val="22"/>
          <w:szCs w:val="22"/>
        </w:rPr>
        <w:tab/>
      </w:r>
      <w:r w:rsidRPr="006A3A0A">
        <w:rPr>
          <w:rFonts w:ascii="Arial" w:hAnsi="Arial" w:cs="Arial"/>
          <w:sz w:val="22"/>
          <w:szCs w:val="22"/>
        </w:rPr>
        <w:tab/>
      </w:r>
      <w:r w:rsidR="001C348C">
        <w:rPr>
          <w:rFonts w:ascii="Arial" w:hAnsi="Arial" w:cs="Arial"/>
          <w:sz w:val="22"/>
          <w:szCs w:val="22"/>
        </w:rPr>
        <w:t xml:space="preserve">                </w:t>
      </w:r>
      <w:r w:rsidR="0006697A">
        <w:rPr>
          <w:rFonts w:ascii="Arial" w:hAnsi="Arial" w:cs="Arial"/>
          <w:sz w:val="22"/>
          <w:szCs w:val="22"/>
        </w:rPr>
        <w:t xml:space="preserve"> </w:t>
      </w:r>
      <w:r w:rsidR="001C348C">
        <w:rPr>
          <w:rFonts w:ascii="Arial" w:hAnsi="Arial" w:cs="Arial"/>
          <w:sz w:val="22"/>
          <w:szCs w:val="22"/>
        </w:rPr>
        <w:t xml:space="preserve">    </w:t>
      </w:r>
      <w:r w:rsidRPr="006A3A0A">
        <w:rPr>
          <w:rFonts w:ascii="Arial" w:hAnsi="Arial" w:cs="Arial"/>
          <w:sz w:val="22"/>
          <w:szCs w:val="22"/>
        </w:rPr>
        <w:t xml:space="preserve">Firma </w:t>
      </w:r>
      <w:r w:rsidR="0006697A">
        <w:rPr>
          <w:rFonts w:ascii="Arial" w:hAnsi="Arial" w:cs="Arial"/>
          <w:sz w:val="22"/>
          <w:szCs w:val="22"/>
        </w:rPr>
        <w:t xml:space="preserve">digitale </w:t>
      </w:r>
      <w:r w:rsidR="0069393E">
        <w:rPr>
          <w:rFonts w:ascii="Arial" w:hAnsi="Arial" w:cs="Arial"/>
          <w:sz w:val="22"/>
          <w:szCs w:val="22"/>
        </w:rPr>
        <w:t>del</w:t>
      </w:r>
      <w:r w:rsidRPr="006A3A0A">
        <w:rPr>
          <w:rFonts w:ascii="Arial" w:hAnsi="Arial" w:cs="Arial"/>
          <w:sz w:val="22"/>
          <w:szCs w:val="22"/>
        </w:rPr>
        <w:t xml:space="preserve"> legale rappresentante SUBAPPALTATORE</w:t>
      </w:r>
    </w:p>
    <w:sectPr w:rsidR="00B96727" w:rsidRPr="006A3A0A" w:rsidSect="00604865">
      <w:footerReference w:type="default" r:id="rId8"/>
      <w:pgSz w:w="16840" w:h="11900" w:orient="landscape"/>
      <w:pgMar w:top="851" w:right="851" w:bottom="851" w:left="851" w:header="0" w:footer="7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51EC1" w14:textId="77777777" w:rsidR="004B6861" w:rsidRDefault="004B6861">
      <w:pPr>
        <w:spacing w:after="0" w:line="240" w:lineRule="auto"/>
      </w:pPr>
      <w:r>
        <w:separator/>
      </w:r>
    </w:p>
  </w:endnote>
  <w:endnote w:type="continuationSeparator" w:id="0">
    <w:p w14:paraId="657724F3" w14:textId="77777777" w:rsidR="004B6861" w:rsidRDefault="004B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F22A" w14:textId="77777777" w:rsidR="00FB0B08" w:rsidRPr="00FB0B08" w:rsidRDefault="00FB0B08">
    <w:pPr>
      <w:pStyle w:val="Pidipagin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1015" w14:textId="77777777" w:rsidR="004B6861" w:rsidRDefault="004B6861">
      <w:pPr>
        <w:spacing w:after="0" w:line="240" w:lineRule="auto"/>
      </w:pPr>
      <w:r>
        <w:separator/>
      </w:r>
    </w:p>
  </w:footnote>
  <w:footnote w:type="continuationSeparator" w:id="0">
    <w:p w14:paraId="4CBF0562" w14:textId="77777777" w:rsidR="004B6861" w:rsidRDefault="004B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 w15:restartNumberingAfterBreak="0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 w15:restartNumberingAfterBreak="0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 w15:restartNumberingAfterBreak="0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 w15:restartNumberingAfterBreak="0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 w15:restartNumberingAfterBreak="0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 w15:restartNumberingAfterBreak="0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 w15:restartNumberingAfterBreak="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6D7AEC"/>
    <w:multiLevelType w:val="hybridMultilevel"/>
    <w:tmpl w:val="F9386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7" w15:restartNumberingAfterBreak="0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4" w15:restartNumberingAfterBreak="0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6" w15:restartNumberingAfterBreak="0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4" w15:restartNumberingAfterBreak="0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6" w15:restartNumberingAfterBreak="0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8" w15:restartNumberingAfterBreak="0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9" w15:restartNumberingAfterBreak="0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1544033">
    <w:abstractNumId w:val="19"/>
  </w:num>
  <w:num w:numId="2" w16cid:durableId="387147620">
    <w:abstractNumId w:val="37"/>
  </w:num>
  <w:num w:numId="3" w16cid:durableId="253249654">
    <w:abstractNumId w:val="30"/>
  </w:num>
  <w:num w:numId="4" w16cid:durableId="378477754">
    <w:abstractNumId w:val="14"/>
  </w:num>
  <w:num w:numId="5" w16cid:durableId="1884292133">
    <w:abstractNumId w:val="47"/>
  </w:num>
  <w:num w:numId="6" w16cid:durableId="397286748">
    <w:abstractNumId w:val="24"/>
  </w:num>
  <w:num w:numId="7" w16cid:durableId="828596828">
    <w:abstractNumId w:val="48"/>
  </w:num>
  <w:num w:numId="8" w16cid:durableId="799956269">
    <w:abstractNumId w:val="41"/>
  </w:num>
  <w:num w:numId="9" w16cid:durableId="1260915123">
    <w:abstractNumId w:val="15"/>
  </w:num>
  <w:num w:numId="10" w16cid:durableId="301465738">
    <w:abstractNumId w:val="13"/>
  </w:num>
  <w:num w:numId="11" w16cid:durableId="917135466">
    <w:abstractNumId w:val="49"/>
  </w:num>
  <w:num w:numId="12" w16cid:durableId="1275751820">
    <w:abstractNumId w:val="33"/>
  </w:num>
  <w:num w:numId="13" w16cid:durableId="1641304360">
    <w:abstractNumId w:val="17"/>
  </w:num>
  <w:num w:numId="14" w16cid:durableId="181016802">
    <w:abstractNumId w:val="26"/>
  </w:num>
  <w:num w:numId="15" w16cid:durableId="732434241">
    <w:abstractNumId w:val="31"/>
  </w:num>
  <w:num w:numId="16" w16cid:durableId="1591887965">
    <w:abstractNumId w:val="0"/>
  </w:num>
  <w:num w:numId="17" w16cid:durableId="1192575845">
    <w:abstractNumId w:val="1"/>
  </w:num>
  <w:num w:numId="18" w16cid:durableId="306667050">
    <w:abstractNumId w:val="2"/>
  </w:num>
  <w:num w:numId="19" w16cid:durableId="668294097">
    <w:abstractNumId w:val="3"/>
  </w:num>
  <w:num w:numId="20" w16cid:durableId="1734085354">
    <w:abstractNumId w:val="46"/>
  </w:num>
  <w:num w:numId="21" w16cid:durableId="89349916">
    <w:abstractNumId w:val="45"/>
  </w:num>
  <w:num w:numId="22" w16cid:durableId="24403271">
    <w:abstractNumId w:val="18"/>
  </w:num>
  <w:num w:numId="23" w16cid:durableId="1657101792">
    <w:abstractNumId w:val="44"/>
  </w:num>
  <w:num w:numId="24" w16cid:durableId="2141608471">
    <w:abstractNumId w:val="16"/>
  </w:num>
  <w:num w:numId="25" w16cid:durableId="339898135">
    <w:abstractNumId w:val="22"/>
  </w:num>
  <w:num w:numId="26" w16cid:durableId="704330066">
    <w:abstractNumId w:val="27"/>
  </w:num>
  <w:num w:numId="27" w16cid:durableId="44257116">
    <w:abstractNumId w:val="25"/>
  </w:num>
  <w:num w:numId="28" w16cid:durableId="104663783">
    <w:abstractNumId w:val="50"/>
  </w:num>
  <w:num w:numId="29" w16cid:durableId="1351369243">
    <w:abstractNumId w:val="34"/>
  </w:num>
  <w:num w:numId="30" w16cid:durableId="1022785196">
    <w:abstractNumId w:val="39"/>
  </w:num>
  <w:num w:numId="31" w16cid:durableId="245313355">
    <w:abstractNumId w:val="40"/>
  </w:num>
  <w:num w:numId="32" w16cid:durableId="1495147970">
    <w:abstractNumId w:val="5"/>
  </w:num>
  <w:num w:numId="33" w16cid:durableId="307787726">
    <w:abstractNumId w:val="7"/>
  </w:num>
  <w:num w:numId="34" w16cid:durableId="1314796132">
    <w:abstractNumId w:val="8"/>
  </w:num>
  <w:num w:numId="35" w16cid:durableId="1934124713">
    <w:abstractNumId w:val="9"/>
  </w:num>
  <w:num w:numId="36" w16cid:durableId="850533023">
    <w:abstractNumId w:val="11"/>
  </w:num>
  <w:num w:numId="37" w16cid:durableId="843663640">
    <w:abstractNumId w:val="12"/>
  </w:num>
  <w:num w:numId="38" w16cid:durableId="881090598">
    <w:abstractNumId w:val="35"/>
  </w:num>
  <w:num w:numId="39" w16cid:durableId="376591954">
    <w:abstractNumId w:val="36"/>
  </w:num>
  <w:num w:numId="40" w16cid:durableId="169495351">
    <w:abstractNumId w:val="4"/>
  </w:num>
  <w:num w:numId="41" w16cid:durableId="67073440">
    <w:abstractNumId w:val="6"/>
  </w:num>
  <w:num w:numId="42" w16cid:durableId="1379235721">
    <w:abstractNumId w:val="10"/>
  </w:num>
  <w:num w:numId="43" w16cid:durableId="433207712">
    <w:abstractNumId w:val="0"/>
  </w:num>
  <w:num w:numId="44" w16cid:durableId="503057197">
    <w:abstractNumId w:val="0"/>
  </w:num>
  <w:num w:numId="45" w16cid:durableId="238178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72001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20420795">
    <w:abstractNumId w:val="20"/>
  </w:num>
  <w:num w:numId="48" w16cid:durableId="200556985">
    <w:abstractNumId w:val="28"/>
  </w:num>
  <w:num w:numId="49" w16cid:durableId="669988115">
    <w:abstractNumId w:val="21"/>
  </w:num>
  <w:num w:numId="50" w16cid:durableId="698823580">
    <w:abstractNumId w:val="32"/>
  </w:num>
  <w:num w:numId="51" w16cid:durableId="256211315">
    <w:abstractNumId w:val="42"/>
  </w:num>
  <w:num w:numId="52" w16cid:durableId="1898322180">
    <w:abstractNumId w:val="0"/>
  </w:num>
  <w:num w:numId="53" w16cid:durableId="1309045315">
    <w:abstractNumId w:val="29"/>
  </w:num>
  <w:num w:numId="54" w16cid:durableId="93791224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5E2"/>
    <w:rsid w:val="00003BDF"/>
    <w:rsid w:val="0002320E"/>
    <w:rsid w:val="0004135E"/>
    <w:rsid w:val="000468ED"/>
    <w:rsid w:val="00052EF1"/>
    <w:rsid w:val="00065DF2"/>
    <w:rsid w:val="0006697A"/>
    <w:rsid w:val="00077DF5"/>
    <w:rsid w:val="000A03C1"/>
    <w:rsid w:val="000B2145"/>
    <w:rsid w:val="000C657D"/>
    <w:rsid w:val="000D261B"/>
    <w:rsid w:val="000E08D2"/>
    <w:rsid w:val="000E63EC"/>
    <w:rsid w:val="000F13ED"/>
    <w:rsid w:val="00116921"/>
    <w:rsid w:val="00124E6F"/>
    <w:rsid w:val="00125009"/>
    <w:rsid w:val="0012535B"/>
    <w:rsid w:val="001313D8"/>
    <w:rsid w:val="00132D9C"/>
    <w:rsid w:val="001541FC"/>
    <w:rsid w:val="001667B5"/>
    <w:rsid w:val="0017628E"/>
    <w:rsid w:val="0018604B"/>
    <w:rsid w:val="00193B86"/>
    <w:rsid w:val="001A6816"/>
    <w:rsid w:val="001C20DE"/>
    <w:rsid w:val="001C348C"/>
    <w:rsid w:val="001D0534"/>
    <w:rsid w:val="001D085F"/>
    <w:rsid w:val="001D37E8"/>
    <w:rsid w:val="001E39EC"/>
    <w:rsid w:val="001F2319"/>
    <w:rsid w:val="002074AB"/>
    <w:rsid w:val="002138B7"/>
    <w:rsid w:val="00225CB4"/>
    <w:rsid w:val="002352BF"/>
    <w:rsid w:val="002355F6"/>
    <w:rsid w:val="00242306"/>
    <w:rsid w:val="002465D2"/>
    <w:rsid w:val="002601D4"/>
    <w:rsid w:val="00264BCD"/>
    <w:rsid w:val="0029556D"/>
    <w:rsid w:val="002A6883"/>
    <w:rsid w:val="002B0175"/>
    <w:rsid w:val="002B779D"/>
    <w:rsid w:val="002C19A7"/>
    <w:rsid w:val="002C618D"/>
    <w:rsid w:val="002C6596"/>
    <w:rsid w:val="002D6408"/>
    <w:rsid w:val="002E4038"/>
    <w:rsid w:val="002F163E"/>
    <w:rsid w:val="002F3EBA"/>
    <w:rsid w:val="0030113C"/>
    <w:rsid w:val="0030688D"/>
    <w:rsid w:val="00306D67"/>
    <w:rsid w:val="0031358F"/>
    <w:rsid w:val="003174E5"/>
    <w:rsid w:val="00323AF2"/>
    <w:rsid w:val="00327259"/>
    <w:rsid w:val="0033343E"/>
    <w:rsid w:val="003457EE"/>
    <w:rsid w:val="00350C28"/>
    <w:rsid w:val="0038492F"/>
    <w:rsid w:val="003971A7"/>
    <w:rsid w:val="0039796C"/>
    <w:rsid w:val="003B1C81"/>
    <w:rsid w:val="003B6B58"/>
    <w:rsid w:val="003C46A5"/>
    <w:rsid w:val="003C60D3"/>
    <w:rsid w:val="003C7E0D"/>
    <w:rsid w:val="003D2125"/>
    <w:rsid w:val="003E237F"/>
    <w:rsid w:val="003E7050"/>
    <w:rsid w:val="003E7960"/>
    <w:rsid w:val="003F1881"/>
    <w:rsid w:val="003F2AD1"/>
    <w:rsid w:val="003F5A93"/>
    <w:rsid w:val="004011FD"/>
    <w:rsid w:val="00402F22"/>
    <w:rsid w:val="00407956"/>
    <w:rsid w:val="004169FE"/>
    <w:rsid w:val="00424DEA"/>
    <w:rsid w:val="004319CC"/>
    <w:rsid w:val="004B042B"/>
    <w:rsid w:val="004B2E71"/>
    <w:rsid w:val="004B6861"/>
    <w:rsid w:val="004D015D"/>
    <w:rsid w:val="004D0332"/>
    <w:rsid w:val="004E04C6"/>
    <w:rsid w:val="004F4F24"/>
    <w:rsid w:val="004F60EA"/>
    <w:rsid w:val="005106D7"/>
    <w:rsid w:val="005112C1"/>
    <w:rsid w:val="0051193D"/>
    <w:rsid w:val="0051625B"/>
    <w:rsid w:val="00521A07"/>
    <w:rsid w:val="0053067E"/>
    <w:rsid w:val="005607B5"/>
    <w:rsid w:val="0056084F"/>
    <w:rsid w:val="00560CB0"/>
    <w:rsid w:val="00565DD1"/>
    <w:rsid w:val="0058415C"/>
    <w:rsid w:val="00590FB9"/>
    <w:rsid w:val="005A0345"/>
    <w:rsid w:val="005B2634"/>
    <w:rsid w:val="005B6207"/>
    <w:rsid w:val="005C351A"/>
    <w:rsid w:val="005D34F3"/>
    <w:rsid w:val="005D508B"/>
    <w:rsid w:val="005E36A5"/>
    <w:rsid w:val="005E67DF"/>
    <w:rsid w:val="005F2970"/>
    <w:rsid w:val="00604865"/>
    <w:rsid w:val="0060675D"/>
    <w:rsid w:val="006106CB"/>
    <w:rsid w:val="006112E1"/>
    <w:rsid w:val="00613FC6"/>
    <w:rsid w:val="006172C2"/>
    <w:rsid w:val="006209BE"/>
    <w:rsid w:val="00631CE7"/>
    <w:rsid w:val="00635F93"/>
    <w:rsid w:val="00635FA3"/>
    <w:rsid w:val="006414AE"/>
    <w:rsid w:val="0065234E"/>
    <w:rsid w:val="0065248F"/>
    <w:rsid w:val="00660037"/>
    <w:rsid w:val="006677ED"/>
    <w:rsid w:val="0067173E"/>
    <w:rsid w:val="00671F07"/>
    <w:rsid w:val="006756CA"/>
    <w:rsid w:val="006768AF"/>
    <w:rsid w:val="00690DDF"/>
    <w:rsid w:val="0069383E"/>
    <w:rsid w:val="0069393E"/>
    <w:rsid w:val="006970F4"/>
    <w:rsid w:val="006A3A0A"/>
    <w:rsid w:val="006A3BB5"/>
    <w:rsid w:val="006A491C"/>
    <w:rsid w:val="006C4229"/>
    <w:rsid w:val="006D5228"/>
    <w:rsid w:val="006F4DAA"/>
    <w:rsid w:val="00703E21"/>
    <w:rsid w:val="0070648C"/>
    <w:rsid w:val="007110AC"/>
    <w:rsid w:val="00712160"/>
    <w:rsid w:val="00720B8D"/>
    <w:rsid w:val="00727FC3"/>
    <w:rsid w:val="007317FF"/>
    <w:rsid w:val="007321B3"/>
    <w:rsid w:val="00743EF8"/>
    <w:rsid w:val="007444C2"/>
    <w:rsid w:val="00751238"/>
    <w:rsid w:val="00753455"/>
    <w:rsid w:val="0076343C"/>
    <w:rsid w:val="00764CED"/>
    <w:rsid w:val="007716CA"/>
    <w:rsid w:val="007826D2"/>
    <w:rsid w:val="007876E4"/>
    <w:rsid w:val="00791B1F"/>
    <w:rsid w:val="0079771B"/>
    <w:rsid w:val="00797A9B"/>
    <w:rsid w:val="007A38BF"/>
    <w:rsid w:val="007A5743"/>
    <w:rsid w:val="007B2CDF"/>
    <w:rsid w:val="007C06EE"/>
    <w:rsid w:val="007C2419"/>
    <w:rsid w:val="007C3190"/>
    <w:rsid w:val="007C55E2"/>
    <w:rsid w:val="007E637C"/>
    <w:rsid w:val="007F503C"/>
    <w:rsid w:val="00800F28"/>
    <w:rsid w:val="008229FC"/>
    <w:rsid w:val="00823755"/>
    <w:rsid w:val="00832D1B"/>
    <w:rsid w:val="00833AE0"/>
    <w:rsid w:val="0083583D"/>
    <w:rsid w:val="00866E26"/>
    <w:rsid w:val="008808A8"/>
    <w:rsid w:val="00883D1F"/>
    <w:rsid w:val="008947CD"/>
    <w:rsid w:val="008A499D"/>
    <w:rsid w:val="008B0AF7"/>
    <w:rsid w:val="008B56D7"/>
    <w:rsid w:val="008C1D1F"/>
    <w:rsid w:val="008D2D2B"/>
    <w:rsid w:val="008D42C5"/>
    <w:rsid w:val="008D5189"/>
    <w:rsid w:val="008E33CA"/>
    <w:rsid w:val="008F4E94"/>
    <w:rsid w:val="008F6B2B"/>
    <w:rsid w:val="00904234"/>
    <w:rsid w:val="00920076"/>
    <w:rsid w:val="009220EA"/>
    <w:rsid w:val="009265B4"/>
    <w:rsid w:val="0093190D"/>
    <w:rsid w:val="00941141"/>
    <w:rsid w:val="00956D48"/>
    <w:rsid w:val="009634FB"/>
    <w:rsid w:val="00967F4B"/>
    <w:rsid w:val="00972BB8"/>
    <w:rsid w:val="00976883"/>
    <w:rsid w:val="009C1719"/>
    <w:rsid w:val="009D7B7E"/>
    <w:rsid w:val="009E0D60"/>
    <w:rsid w:val="009F4960"/>
    <w:rsid w:val="009F5D09"/>
    <w:rsid w:val="00A20EB8"/>
    <w:rsid w:val="00A23840"/>
    <w:rsid w:val="00A369CB"/>
    <w:rsid w:val="00A41A00"/>
    <w:rsid w:val="00A46498"/>
    <w:rsid w:val="00A64453"/>
    <w:rsid w:val="00A64608"/>
    <w:rsid w:val="00A7139B"/>
    <w:rsid w:val="00A721E8"/>
    <w:rsid w:val="00A751DB"/>
    <w:rsid w:val="00A82BA0"/>
    <w:rsid w:val="00A8634B"/>
    <w:rsid w:val="00A9541D"/>
    <w:rsid w:val="00AA0176"/>
    <w:rsid w:val="00AA3BEA"/>
    <w:rsid w:val="00AB3E17"/>
    <w:rsid w:val="00AF54B5"/>
    <w:rsid w:val="00AF66CA"/>
    <w:rsid w:val="00B060D9"/>
    <w:rsid w:val="00B06B6B"/>
    <w:rsid w:val="00B24B7E"/>
    <w:rsid w:val="00B3609D"/>
    <w:rsid w:val="00B67FF0"/>
    <w:rsid w:val="00B77ED8"/>
    <w:rsid w:val="00B80F41"/>
    <w:rsid w:val="00B921C9"/>
    <w:rsid w:val="00B96727"/>
    <w:rsid w:val="00B96DF7"/>
    <w:rsid w:val="00BA70E7"/>
    <w:rsid w:val="00BB224C"/>
    <w:rsid w:val="00BD207A"/>
    <w:rsid w:val="00BD4B3E"/>
    <w:rsid w:val="00BE1E74"/>
    <w:rsid w:val="00BE797C"/>
    <w:rsid w:val="00C1662B"/>
    <w:rsid w:val="00C30528"/>
    <w:rsid w:val="00C72920"/>
    <w:rsid w:val="00C72C93"/>
    <w:rsid w:val="00C954BF"/>
    <w:rsid w:val="00C9678A"/>
    <w:rsid w:val="00CC5AEB"/>
    <w:rsid w:val="00CC6A48"/>
    <w:rsid w:val="00CD079F"/>
    <w:rsid w:val="00CE1349"/>
    <w:rsid w:val="00CE4592"/>
    <w:rsid w:val="00CE6E62"/>
    <w:rsid w:val="00D000B7"/>
    <w:rsid w:val="00D07CE4"/>
    <w:rsid w:val="00D2055D"/>
    <w:rsid w:val="00D23CA1"/>
    <w:rsid w:val="00D27A2D"/>
    <w:rsid w:val="00D308E1"/>
    <w:rsid w:val="00D44E7F"/>
    <w:rsid w:val="00D50CF3"/>
    <w:rsid w:val="00D739F7"/>
    <w:rsid w:val="00D77B1E"/>
    <w:rsid w:val="00DA4BF5"/>
    <w:rsid w:val="00DB1ACF"/>
    <w:rsid w:val="00DD0F78"/>
    <w:rsid w:val="00DE2952"/>
    <w:rsid w:val="00DE6AD0"/>
    <w:rsid w:val="00DE730B"/>
    <w:rsid w:val="00E0087B"/>
    <w:rsid w:val="00E11484"/>
    <w:rsid w:val="00E1649A"/>
    <w:rsid w:val="00E21EEB"/>
    <w:rsid w:val="00E26625"/>
    <w:rsid w:val="00E273B5"/>
    <w:rsid w:val="00E40152"/>
    <w:rsid w:val="00E408ED"/>
    <w:rsid w:val="00E42998"/>
    <w:rsid w:val="00E5709D"/>
    <w:rsid w:val="00E6079D"/>
    <w:rsid w:val="00E619A1"/>
    <w:rsid w:val="00E64438"/>
    <w:rsid w:val="00E94621"/>
    <w:rsid w:val="00EC23C4"/>
    <w:rsid w:val="00EC7E23"/>
    <w:rsid w:val="00ED4C75"/>
    <w:rsid w:val="00EF431A"/>
    <w:rsid w:val="00EF52AC"/>
    <w:rsid w:val="00F21655"/>
    <w:rsid w:val="00F264CB"/>
    <w:rsid w:val="00F477ED"/>
    <w:rsid w:val="00F608FB"/>
    <w:rsid w:val="00F63835"/>
    <w:rsid w:val="00F80ED1"/>
    <w:rsid w:val="00F815F2"/>
    <w:rsid w:val="00F82D48"/>
    <w:rsid w:val="00F8676C"/>
    <w:rsid w:val="00F93BE4"/>
    <w:rsid w:val="00FA79B2"/>
    <w:rsid w:val="00FB0B08"/>
    <w:rsid w:val="00FB6B57"/>
    <w:rsid w:val="00FC0509"/>
    <w:rsid w:val="00FE6A41"/>
    <w:rsid w:val="00FE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A5E8A"/>
  <w15:docId w15:val="{40E6D03E-7A73-4F2C-B56B-BDC7C746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table" w:styleId="Grigliatabella">
    <w:name w:val="Table Grid"/>
    <w:basedOn w:val="Tabellanormale"/>
    <w:uiPriority w:val="59"/>
    <w:rsid w:val="000A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E615-0923-42AF-BB70-9F564588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Stefano Senatore</cp:lastModifiedBy>
  <cp:revision>27</cp:revision>
  <cp:lastPrinted>2025-04-15T12:46:00Z</cp:lastPrinted>
  <dcterms:created xsi:type="dcterms:W3CDTF">2017-12-12T07:59:00Z</dcterms:created>
  <dcterms:modified xsi:type="dcterms:W3CDTF">2025-04-15T13:10:00Z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